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7A7" w:rsidRPr="00E65098" w:rsidRDefault="009377A7" w:rsidP="00E65098">
      <w:pPr>
        <w:pStyle w:val="a3"/>
        <w:rPr>
          <w:rFonts w:ascii="Times New Roman"/>
          <w:sz w:val="20"/>
          <w:lang w:val="en-US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rPr>
          <w:rFonts w:ascii="Times New Roman"/>
          <w:sz w:val="20"/>
        </w:rPr>
      </w:pPr>
    </w:p>
    <w:p w:rsidR="009377A7" w:rsidRPr="00E65098" w:rsidRDefault="009377A7" w:rsidP="00E65098">
      <w:pPr>
        <w:pStyle w:val="a3"/>
        <w:spacing w:before="7"/>
        <w:rPr>
          <w:rFonts w:ascii="Times New Roman"/>
          <w:sz w:val="21"/>
        </w:rPr>
      </w:pPr>
    </w:p>
    <w:p w:rsidR="009377A7" w:rsidRPr="00E65098" w:rsidRDefault="00BD7791" w:rsidP="00E65098">
      <w:pPr>
        <w:pStyle w:val="a4"/>
        <w:rPr>
          <w:lang w:val="en-US"/>
        </w:rPr>
      </w:pPr>
      <w:r w:rsidRPr="00E65098">
        <w:rPr>
          <w:lang w:val="en-US"/>
        </w:rPr>
        <w:t>GUIDELINES</w:t>
      </w:r>
      <w:r w:rsidR="001E2E92" w:rsidRPr="00E65098">
        <w:rPr>
          <w:lang w:val="en-US"/>
        </w:rPr>
        <w:t xml:space="preserve"> REGARDING COMPLIANCE WITH THE PRINCIPLES OF SUSTAINABILITY </w:t>
      </w:r>
      <w:r w:rsidR="000366C4">
        <w:rPr>
          <w:lang w:val="en-US"/>
        </w:rPr>
        <w:t>WHEN</w:t>
      </w:r>
      <w:r w:rsidR="001E2E92" w:rsidRPr="00E65098">
        <w:rPr>
          <w:lang w:val="en-US"/>
        </w:rPr>
        <w:t xml:space="preserve"> IMPLEMENTING PROJECTS WITHIN THE FRAMEWORK OF SIBUR'S SOCIAL INVESTMENT PROGRAM THE FORMULA FOR GOOD DEEDS</w:t>
      </w: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9377A7" w:rsidRPr="00E65098" w:rsidRDefault="009377A7" w:rsidP="00E65098">
      <w:pPr>
        <w:pStyle w:val="a3"/>
        <w:rPr>
          <w:b/>
          <w:sz w:val="40"/>
          <w:lang w:val="en-US"/>
        </w:rPr>
      </w:pPr>
    </w:p>
    <w:p w:rsidR="00882628" w:rsidRDefault="00882628" w:rsidP="00E65098">
      <w:pPr>
        <w:pStyle w:val="a3"/>
        <w:jc w:val="center"/>
        <w:rPr>
          <w:bCs/>
          <w:szCs w:val="15"/>
          <w:lang w:val="en-US"/>
        </w:rPr>
      </w:pPr>
    </w:p>
    <w:p w:rsidR="00882628" w:rsidRDefault="00882628" w:rsidP="00E65098">
      <w:pPr>
        <w:pStyle w:val="a3"/>
        <w:jc w:val="center"/>
        <w:rPr>
          <w:bCs/>
          <w:szCs w:val="15"/>
          <w:lang w:val="en-US"/>
        </w:rPr>
      </w:pPr>
    </w:p>
    <w:p w:rsidR="00882628" w:rsidRDefault="00882628" w:rsidP="00E65098">
      <w:pPr>
        <w:pStyle w:val="a3"/>
        <w:jc w:val="center"/>
        <w:rPr>
          <w:bCs/>
          <w:szCs w:val="15"/>
          <w:lang w:val="en-US"/>
        </w:rPr>
      </w:pPr>
    </w:p>
    <w:p w:rsidR="009377A7" w:rsidRPr="00E65098" w:rsidRDefault="002342AD" w:rsidP="00E65098">
      <w:pPr>
        <w:pStyle w:val="a3"/>
        <w:jc w:val="center"/>
        <w:rPr>
          <w:bCs/>
          <w:szCs w:val="15"/>
          <w:lang w:val="en-US"/>
        </w:rPr>
      </w:pPr>
      <w:r w:rsidRPr="00E65098">
        <w:rPr>
          <w:bCs/>
          <w:szCs w:val="15"/>
          <w:lang w:val="en-US"/>
        </w:rPr>
        <w:t>Moscow</w:t>
      </w:r>
    </w:p>
    <w:p w:rsidR="002342AD" w:rsidRPr="00E65098" w:rsidRDefault="002342AD" w:rsidP="00E65098">
      <w:pPr>
        <w:pStyle w:val="a3"/>
        <w:jc w:val="center"/>
        <w:rPr>
          <w:bCs/>
          <w:szCs w:val="15"/>
          <w:lang w:val="en-US"/>
        </w:rPr>
      </w:pPr>
      <w:r w:rsidRPr="00E65098">
        <w:rPr>
          <w:bCs/>
          <w:szCs w:val="15"/>
          <w:lang w:val="en-US"/>
        </w:rPr>
        <w:t>2022</w:t>
      </w:r>
    </w:p>
    <w:p w:rsidR="009377A7" w:rsidRPr="00E65098" w:rsidRDefault="009377A7" w:rsidP="00E65098">
      <w:pPr>
        <w:pStyle w:val="a3"/>
        <w:rPr>
          <w:bCs/>
          <w:szCs w:val="15"/>
          <w:lang w:val="en-US"/>
        </w:rPr>
      </w:pPr>
    </w:p>
    <w:p w:rsidR="009377A7" w:rsidRPr="00882628" w:rsidRDefault="009377A7" w:rsidP="00E65098">
      <w:pPr>
        <w:jc w:val="center"/>
        <w:rPr>
          <w:lang w:val="en-US"/>
        </w:rPr>
        <w:sectPr w:rsidR="009377A7" w:rsidRPr="00882628">
          <w:type w:val="continuous"/>
          <w:pgSz w:w="11910" w:h="16840"/>
          <w:pgMar w:top="1920" w:right="740" w:bottom="280" w:left="1580" w:header="720" w:footer="720" w:gutter="0"/>
          <w:cols w:space="720"/>
        </w:sectPr>
      </w:pPr>
    </w:p>
    <w:p w:rsidR="009377A7" w:rsidRPr="00E65098" w:rsidRDefault="00BD7791" w:rsidP="00E65098">
      <w:pPr>
        <w:pStyle w:val="a3"/>
        <w:spacing w:before="75"/>
        <w:ind w:left="119" w:right="100"/>
        <w:jc w:val="both"/>
        <w:rPr>
          <w:lang w:val="en-US"/>
        </w:rPr>
      </w:pPr>
      <w:r w:rsidRPr="00E65098">
        <w:rPr>
          <w:lang w:val="en-US"/>
        </w:rPr>
        <w:lastRenderedPageBreak/>
        <w:t xml:space="preserve">These Guidelines set out SIBUR LLC's and </w:t>
      </w:r>
      <w:r w:rsidR="00642E06" w:rsidRPr="00E65098">
        <w:rPr>
          <w:lang w:val="en-US"/>
        </w:rPr>
        <w:t xml:space="preserve">PJSC </w:t>
      </w:r>
      <w:r w:rsidRPr="00E65098">
        <w:rPr>
          <w:lang w:val="en-US"/>
        </w:rPr>
        <w:t>SIBUR Holding</w:t>
      </w:r>
      <w:r w:rsidR="00642E06" w:rsidRPr="00E65098">
        <w:rPr>
          <w:lang w:val="en-US"/>
        </w:rPr>
        <w:t>’s</w:t>
      </w:r>
      <w:r w:rsidRPr="00E65098">
        <w:rPr>
          <w:lang w:val="en-US"/>
        </w:rPr>
        <w:t xml:space="preserve"> (hereinafter jointly referred to as SIBUR) sustainability principles that the company abides by </w:t>
      </w:r>
      <w:r w:rsidR="00642E06" w:rsidRPr="00E65098">
        <w:rPr>
          <w:lang w:val="en-US"/>
        </w:rPr>
        <w:t>in</w:t>
      </w:r>
      <w:r w:rsidRPr="00E65098">
        <w:rPr>
          <w:lang w:val="en-US"/>
        </w:rPr>
        <w:t xml:space="preserve"> implementing projects under its Formula for Good Deeds social investment program (hereinafter, the Program).</w:t>
      </w:r>
    </w:p>
    <w:p w:rsidR="009377A7" w:rsidRPr="00E65098" w:rsidRDefault="009377A7" w:rsidP="00E65098">
      <w:pPr>
        <w:pStyle w:val="a3"/>
        <w:spacing w:before="9"/>
        <w:rPr>
          <w:sz w:val="21"/>
          <w:lang w:val="en-US"/>
        </w:rPr>
      </w:pPr>
    </w:p>
    <w:p w:rsidR="009377A7" w:rsidRPr="00E65098" w:rsidRDefault="007002BB" w:rsidP="00E65098">
      <w:pPr>
        <w:pStyle w:val="a3"/>
        <w:ind w:left="119" w:right="100"/>
        <w:jc w:val="both"/>
        <w:rPr>
          <w:lang w:val="en-US"/>
        </w:rPr>
      </w:pPr>
      <w:r w:rsidRPr="00E65098">
        <w:rPr>
          <w:lang w:val="en-US"/>
        </w:rPr>
        <w:t xml:space="preserve">In the course of implementing projects </w:t>
      </w:r>
      <w:r w:rsidR="002342AD" w:rsidRPr="00E65098">
        <w:rPr>
          <w:lang w:val="en-US"/>
        </w:rPr>
        <w:t>within</w:t>
      </w:r>
      <w:r w:rsidRPr="00E65098">
        <w:rPr>
          <w:lang w:val="en-US"/>
        </w:rPr>
        <w:t xml:space="preserve"> the Program's framework, SIBUR and SIBUR's partners </w:t>
      </w:r>
      <w:r w:rsidR="002342AD" w:rsidRPr="00E65098">
        <w:rPr>
          <w:lang w:val="en-US"/>
        </w:rPr>
        <w:t>will endeavor</w:t>
      </w:r>
      <w:r w:rsidRPr="00E65098">
        <w:rPr>
          <w:lang w:val="en-US"/>
        </w:rPr>
        <w:t xml:space="preserve"> to </w:t>
      </w:r>
      <w:r w:rsidR="002342AD" w:rsidRPr="00E65098">
        <w:rPr>
          <w:lang w:val="en-US"/>
        </w:rPr>
        <w:t>comply</w:t>
      </w:r>
      <w:r w:rsidRPr="00E65098">
        <w:rPr>
          <w:lang w:val="en-US"/>
        </w:rPr>
        <w:t xml:space="preserve"> to the </w:t>
      </w:r>
      <w:r w:rsidR="002342AD" w:rsidRPr="00E65098">
        <w:rPr>
          <w:lang w:val="en-US"/>
        </w:rPr>
        <w:t>fullest</w:t>
      </w:r>
      <w:r w:rsidRPr="00E65098">
        <w:rPr>
          <w:lang w:val="en-US"/>
        </w:rPr>
        <w:t xml:space="preserve"> extent </w:t>
      </w:r>
      <w:r w:rsidR="002342AD" w:rsidRPr="00E65098">
        <w:rPr>
          <w:lang w:val="en-US"/>
        </w:rPr>
        <w:t>with</w:t>
      </w:r>
      <w:r w:rsidRPr="00E65098">
        <w:rPr>
          <w:lang w:val="en-US"/>
        </w:rPr>
        <w:t xml:space="preserve"> the </w:t>
      </w:r>
      <w:r w:rsidR="00642E06" w:rsidRPr="00E65098">
        <w:rPr>
          <w:lang w:val="en-US"/>
        </w:rPr>
        <w:t xml:space="preserve">following sustainability </w:t>
      </w:r>
      <w:r w:rsidRPr="00E65098">
        <w:rPr>
          <w:lang w:val="en-US"/>
        </w:rPr>
        <w:t>principles:</w:t>
      </w:r>
    </w:p>
    <w:p w:rsidR="009377A7" w:rsidRPr="00E65098" w:rsidRDefault="009377A7" w:rsidP="00E65098">
      <w:pPr>
        <w:pStyle w:val="a3"/>
        <w:spacing w:before="4"/>
        <w:rPr>
          <w:lang w:val="en-US"/>
        </w:rPr>
      </w:pPr>
    </w:p>
    <w:p w:rsidR="009377A7" w:rsidRPr="00E65098" w:rsidRDefault="002342AD" w:rsidP="00E65098">
      <w:pPr>
        <w:pStyle w:val="a3"/>
        <w:ind w:left="119"/>
        <w:jc w:val="both"/>
        <w:rPr>
          <w:lang w:val="en-US"/>
        </w:rPr>
      </w:pPr>
      <w:r w:rsidRPr="00E65098">
        <w:rPr>
          <w:lang w:val="en-US"/>
        </w:rPr>
        <w:t xml:space="preserve">Where applicable to decorating event venues and to manufacturing promotional </w:t>
      </w:r>
      <w:r w:rsidR="00F02BAA">
        <w:rPr>
          <w:lang w:val="en-US"/>
        </w:rPr>
        <w:t xml:space="preserve">or souvenir </w:t>
      </w:r>
      <w:r w:rsidRPr="00E65098">
        <w:rPr>
          <w:lang w:val="en-US"/>
        </w:rPr>
        <w:t>merchandise:</w:t>
      </w:r>
    </w:p>
    <w:p w:rsidR="009377A7" w:rsidRPr="00E65098" w:rsidRDefault="00073112" w:rsidP="00E65098">
      <w:pPr>
        <w:pStyle w:val="a5"/>
        <w:numPr>
          <w:ilvl w:val="0"/>
          <w:numId w:val="1"/>
        </w:numPr>
        <w:tabs>
          <w:tab w:val="left" w:pos="841"/>
        </w:tabs>
        <w:ind w:right="109"/>
        <w:jc w:val="both"/>
        <w:rPr>
          <w:lang w:val="en-US"/>
        </w:rPr>
      </w:pPr>
      <w:r w:rsidRPr="00E65098">
        <w:rPr>
          <w:lang w:val="en-US"/>
        </w:rPr>
        <w:t xml:space="preserve">use standard multi-purpose language when fabricating promotional media, such as banners, press walls, leaflets, etc., to increase </w:t>
      </w:r>
      <w:r w:rsidR="00F02BAA">
        <w:rPr>
          <w:lang w:val="en-US"/>
        </w:rPr>
        <w:t>the</w:t>
      </w:r>
      <w:r w:rsidRPr="00E65098">
        <w:rPr>
          <w:lang w:val="en-US"/>
        </w:rPr>
        <w:t xml:space="preserve"> media’s life cycle;</w:t>
      </w:r>
    </w:p>
    <w:p w:rsidR="009377A7" w:rsidRPr="00E65098" w:rsidRDefault="00073112" w:rsidP="00E65098">
      <w:pPr>
        <w:pStyle w:val="a5"/>
        <w:numPr>
          <w:ilvl w:val="0"/>
          <w:numId w:val="1"/>
        </w:numPr>
        <w:tabs>
          <w:tab w:val="left" w:pos="841"/>
        </w:tabs>
        <w:ind w:right="110"/>
        <w:jc w:val="both"/>
        <w:rPr>
          <w:lang w:val="en-US"/>
        </w:rPr>
      </w:pPr>
      <w:r w:rsidRPr="00E65098">
        <w:rPr>
          <w:lang w:val="en-US"/>
        </w:rPr>
        <w:t xml:space="preserve">opt for using environmentally friendly decorations </w:t>
      </w:r>
      <w:r w:rsidR="00E56D6E" w:rsidRPr="00E65098">
        <w:rPr>
          <w:lang w:val="en-US"/>
        </w:rPr>
        <w:t>for venue dressing</w:t>
      </w:r>
      <w:r w:rsidRPr="00E65098">
        <w:rPr>
          <w:lang w:val="en-US"/>
        </w:rPr>
        <w:t xml:space="preserve"> (</w:t>
      </w:r>
      <w:r w:rsidR="00E56D6E" w:rsidRPr="00E65098">
        <w:rPr>
          <w:lang w:val="en-US"/>
        </w:rPr>
        <w:t xml:space="preserve">by </w:t>
      </w:r>
      <w:r w:rsidRPr="00E65098">
        <w:rPr>
          <w:lang w:val="en-US"/>
        </w:rPr>
        <w:t>opt</w:t>
      </w:r>
      <w:r w:rsidR="00E56D6E" w:rsidRPr="00E65098">
        <w:rPr>
          <w:lang w:val="en-US"/>
        </w:rPr>
        <w:t>ing</w:t>
      </w:r>
      <w:r w:rsidRPr="00E65098">
        <w:rPr>
          <w:lang w:val="en-US"/>
        </w:rPr>
        <w:t xml:space="preserve"> out of using </w:t>
      </w:r>
      <w:r w:rsidR="00E56D6E" w:rsidRPr="00E65098">
        <w:rPr>
          <w:lang w:val="en-US"/>
        </w:rPr>
        <w:t>air balloons, confetti, etc.</w:t>
      </w:r>
      <w:r w:rsidRPr="00E65098">
        <w:rPr>
          <w:lang w:val="en-US"/>
        </w:rPr>
        <w:t>);</w:t>
      </w:r>
    </w:p>
    <w:p w:rsidR="009377A7" w:rsidRPr="00E65098" w:rsidRDefault="00E56D6E" w:rsidP="00E65098">
      <w:pPr>
        <w:pStyle w:val="a5"/>
        <w:numPr>
          <w:ilvl w:val="0"/>
          <w:numId w:val="1"/>
        </w:numPr>
        <w:tabs>
          <w:tab w:val="left" w:pos="841"/>
        </w:tabs>
        <w:spacing w:before="1"/>
        <w:ind w:right="107"/>
        <w:jc w:val="both"/>
        <w:rPr>
          <w:lang w:val="en-US"/>
        </w:rPr>
      </w:pPr>
      <w:r w:rsidRPr="00E65098">
        <w:rPr>
          <w:lang w:val="en-US"/>
        </w:rPr>
        <w:t>opt for reusable promotional merchandise that is both practical and sustainable to produce and to use;</w:t>
      </w:r>
    </w:p>
    <w:p w:rsidR="009377A7" w:rsidRPr="00E65098" w:rsidRDefault="00E56D6E" w:rsidP="00E65098">
      <w:pPr>
        <w:pStyle w:val="a5"/>
        <w:numPr>
          <w:ilvl w:val="0"/>
          <w:numId w:val="1"/>
        </w:numPr>
        <w:tabs>
          <w:tab w:val="left" w:pos="841"/>
        </w:tabs>
        <w:ind w:right="101"/>
        <w:jc w:val="both"/>
        <w:rPr>
          <w:lang w:val="en-US"/>
        </w:rPr>
      </w:pPr>
      <w:r w:rsidRPr="00E65098">
        <w:rPr>
          <w:lang w:val="en-US"/>
        </w:rPr>
        <w:t xml:space="preserve">scale </w:t>
      </w:r>
      <w:r w:rsidR="00E65790">
        <w:rPr>
          <w:lang w:val="en-US"/>
        </w:rPr>
        <w:t>back</w:t>
      </w:r>
      <w:r w:rsidRPr="00E65098">
        <w:rPr>
          <w:lang w:val="en-US"/>
        </w:rPr>
        <w:t xml:space="preserve"> the use of promotional merchandise and printed items (e.g., by </w:t>
      </w:r>
      <w:r w:rsidR="00F27137" w:rsidRPr="00E65098">
        <w:rPr>
          <w:lang w:val="en-US"/>
        </w:rPr>
        <w:t xml:space="preserve">encouraging regular program participants to use promotional merchandise </w:t>
      </w:r>
      <w:r w:rsidR="000366C4">
        <w:rPr>
          <w:lang w:val="en-US"/>
        </w:rPr>
        <w:t xml:space="preserve">that had been </w:t>
      </w:r>
      <w:r w:rsidR="00F27137" w:rsidRPr="00E65098">
        <w:rPr>
          <w:lang w:val="en-US"/>
        </w:rPr>
        <w:t>provided to them earlier</w:t>
      </w:r>
      <w:r w:rsidRPr="00E65098">
        <w:rPr>
          <w:lang w:val="en-US"/>
        </w:rPr>
        <w:t>);</w:t>
      </w:r>
    </w:p>
    <w:p w:rsidR="009377A7" w:rsidRPr="00E65098" w:rsidRDefault="00F27137" w:rsidP="00E65098">
      <w:pPr>
        <w:pStyle w:val="a5"/>
        <w:numPr>
          <w:ilvl w:val="0"/>
          <w:numId w:val="1"/>
        </w:numPr>
        <w:tabs>
          <w:tab w:val="left" w:pos="841"/>
        </w:tabs>
        <w:jc w:val="both"/>
        <w:rPr>
          <w:lang w:val="en-US"/>
        </w:rPr>
      </w:pPr>
      <w:r w:rsidRPr="00E65098">
        <w:rPr>
          <w:lang w:val="en-US"/>
        </w:rPr>
        <w:t xml:space="preserve">scale </w:t>
      </w:r>
      <w:r w:rsidR="00E65790">
        <w:rPr>
          <w:lang w:val="en-US"/>
        </w:rPr>
        <w:t>back</w:t>
      </w:r>
      <w:r w:rsidRPr="00E65098">
        <w:rPr>
          <w:lang w:val="en-US"/>
        </w:rPr>
        <w:t xml:space="preserve"> the use of paper-based handout materials (such as certificates, manuals, etc.) by </w:t>
      </w:r>
      <w:r w:rsidR="00E65098" w:rsidRPr="00E65098">
        <w:rPr>
          <w:lang w:val="en-US"/>
        </w:rPr>
        <w:t xml:space="preserve">giving preference to </w:t>
      </w:r>
      <w:r w:rsidR="000366C4">
        <w:rPr>
          <w:lang w:val="en-US"/>
        </w:rPr>
        <w:t xml:space="preserve">using </w:t>
      </w:r>
      <w:r w:rsidR="00E65098" w:rsidRPr="00E65098">
        <w:rPr>
          <w:lang w:val="en-US"/>
        </w:rPr>
        <w:t>digital media for informing or rewarding participants</w:t>
      </w:r>
      <w:r w:rsidRPr="00E65098">
        <w:rPr>
          <w:lang w:val="en-US"/>
        </w:rPr>
        <w:t>.</w:t>
      </w:r>
    </w:p>
    <w:p w:rsidR="009377A7" w:rsidRPr="00E65098" w:rsidRDefault="009377A7" w:rsidP="00E65098">
      <w:pPr>
        <w:pStyle w:val="a3"/>
        <w:spacing w:before="7"/>
        <w:rPr>
          <w:sz w:val="20"/>
          <w:lang w:val="en-US"/>
        </w:rPr>
      </w:pPr>
    </w:p>
    <w:p w:rsidR="009377A7" w:rsidRPr="00E65098" w:rsidRDefault="00E65098" w:rsidP="00E65098">
      <w:pPr>
        <w:pStyle w:val="a3"/>
        <w:ind w:left="119"/>
        <w:jc w:val="both"/>
        <w:rPr>
          <w:lang w:val="en-US"/>
        </w:rPr>
      </w:pPr>
      <w:r>
        <w:rPr>
          <w:lang w:val="en-US"/>
        </w:rPr>
        <w:t>Where applicable to providing catering services</w:t>
      </w:r>
      <w:r w:rsidRPr="00E65098">
        <w:rPr>
          <w:lang w:val="en-US"/>
        </w:rPr>
        <w:t>:</w:t>
      </w:r>
    </w:p>
    <w:p w:rsidR="009377A7" w:rsidRPr="00E65790" w:rsidRDefault="00E65098" w:rsidP="00E65098">
      <w:pPr>
        <w:pStyle w:val="a5"/>
        <w:numPr>
          <w:ilvl w:val="0"/>
          <w:numId w:val="1"/>
        </w:numPr>
        <w:tabs>
          <w:tab w:val="left" w:pos="841"/>
        </w:tabs>
        <w:spacing w:before="2"/>
        <w:ind w:right="106"/>
        <w:jc w:val="both"/>
        <w:rPr>
          <w:lang w:val="en-US"/>
        </w:rPr>
      </w:pPr>
      <w:r>
        <w:rPr>
          <w:lang w:val="en-US"/>
        </w:rPr>
        <w:t>at</w:t>
      </w:r>
      <w:r w:rsidRPr="00E65790">
        <w:rPr>
          <w:lang w:val="en-US"/>
        </w:rPr>
        <w:t xml:space="preserve"> </w:t>
      </w:r>
      <w:r>
        <w:rPr>
          <w:lang w:val="en-US"/>
        </w:rPr>
        <w:t>in</w:t>
      </w:r>
      <w:r w:rsidRPr="00E65790">
        <w:rPr>
          <w:lang w:val="en-US"/>
        </w:rPr>
        <w:t>-</w:t>
      </w:r>
      <w:r>
        <w:rPr>
          <w:lang w:val="en-US"/>
        </w:rPr>
        <w:t>person</w:t>
      </w:r>
      <w:r w:rsidRPr="00E65790">
        <w:rPr>
          <w:lang w:val="en-US"/>
        </w:rPr>
        <w:t xml:space="preserve"> </w:t>
      </w:r>
      <w:r>
        <w:rPr>
          <w:lang w:val="en-US"/>
        </w:rPr>
        <w:t>events</w:t>
      </w:r>
      <w:r w:rsidRPr="00E65790">
        <w:rPr>
          <w:lang w:val="en-US"/>
        </w:rPr>
        <w:t xml:space="preserve">, </w:t>
      </w:r>
      <w:r w:rsidR="00E65790" w:rsidRPr="00E65790">
        <w:rPr>
          <w:lang w:val="en-US"/>
        </w:rPr>
        <w:t>p</w:t>
      </w:r>
      <w:r w:rsidR="00E65790">
        <w:rPr>
          <w:lang w:val="en-US"/>
        </w:rPr>
        <w:t>rovide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attendees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with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or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require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attendees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to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bring</w:t>
      </w:r>
      <w:r w:rsidR="000366C4">
        <w:rPr>
          <w:lang w:val="en-US"/>
        </w:rPr>
        <w:t xml:space="preserve"> with them</w:t>
      </w:r>
      <w:r w:rsidR="00E65790" w:rsidRPr="00E65790">
        <w:rPr>
          <w:lang w:val="en-US"/>
        </w:rPr>
        <w:t xml:space="preserve"> </w:t>
      </w:r>
      <w:r w:rsidR="00E65790">
        <w:rPr>
          <w:lang w:val="en-US"/>
        </w:rPr>
        <w:t>reusable mugs, containers, and utensils for</w:t>
      </w:r>
      <w:r w:rsidR="000366C4">
        <w:rPr>
          <w:lang w:val="en-US"/>
        </w:rPr>
        <w:t xml:space="preserve"> their</w:t>
      </w:r>
      <w:r w:rsidR="00E65790">
        <w:rPr>
          <w:lang w:val="en-US"/>
        </w:rPr>
        <w:t xml:space="preserve"> personal use</w:t>
      </w:r>
      <w:r w:rsidRPr="00E65790">
        <w:rPr>
          <w:lang w:val="en-US"/>
        </w:rPr>
        <w:t>;</w:t>
      </w:r>
    </w:p>
    <w:p w:rsidR="009377A7" w:rsidRPr="00177262" w:rsidRDefault="00E65790" w:rsidP="00177262">
      <w:pPr>
        <w:pStyle w:val="a5"/>
        <w:numPr>
          <w:ilvl w:val="0"/>
          <w:numId w:val="1"/>
        </w:numPr>
        <w:tabs>
          <w:tab w:val="left" w:pos="841"/>
        </w:tabs>
        <w:ind w:left="851" w:hanging="371"/>
        <w:jc w:val="both"/>
        <w:rPr>
          <w:lang w:val="en-US"/>
        </w:rPr>
      </w:pPr>
      <w:r>
        <w:rPr>
          <w:lang w:val="en-US"/>
        </w:rPr>
        <w:t>when</w:t>
      </w:r>
      <w:r w:rsidRPr="00177262">
        <w:rPr>
          <w:lang w:val="en-US"/>
        </w:rPr>
        <w:t xml:space="preserve"> </w:t>
      </w:r>
      <w:r>
        <w:rPr>
          <w:lang w:val="en-US"/>
        </w:rPr>
        <w:t>procuring</w:t>
      </w:r>
      <w:r w:rsidRPr="00177262">
        <w:rPr>
          <w:lang w:val="en-US"/>
        </w:rPr>
        <w:t xml:space="preserve"> </w:t>
      </w:r>
      <w:r>
        <w:rPr>
          <w:lang w:val="en-US"/>
        </w:rPr>
        <w:t>articles</w:t>
      </w:r>
      <w:r w:rsidRPr="00177262">
        <w:rPr>
          <w:lang w:val="en-US"/>
        </w:rPr>
        <w:t xml:space="preserve"> </w:t>
      </w:r>
      <w:r>
        <w:rPr>
          <w:lang w:val="en-US"/>
        </w:rPr>
        <w:t>of</w:t>
      </w:r>
      <w:r w:rsidRPr="00177262">
        <w:rPr>
          <w:lang w:val="en-US"/>
        </w:rPr>
        <w:t xml:space="preserve"> </w:t>
      </w:r>
      <w:r>
        <w:rPr>
          <w:lang w:val="en-US"/>
        </w:rPr>
        <w:t>food</w:t>
      </w:r>
      <w:r w:rsidRPr="00177262">
        <w:rPr>
          <w:lang w:val="en-US"/>
        </w:rPr>
        <w:t xml:space="preserve"> </w:t>
      </w:r>
      <w:r>
        <w:rPr>
          <w:lang w:val="en-US"/>
        </w:rPr>
        <w:t>or</w:t>
      </w:r>
      <w:r w:rsidRPr="00177262">
        <w:rPr>
          <w:lang w:val="en-US"/>
        </w:rPr>
        <w:t xml:space="preserve"> </w:t>
      </w:r>
      <w:r>
        <w:rPr>
          <w:lang w:val="en-US"/>
        </w:rPr>
        <w:t>other</w:t>
      </w:r>
      <w:r w:rsidRPr="00177262">
        <w:rPr>
          <w:lang w:val="en-US"/>
        </w:rPr>
        <w:t xml:space="preserve"> </w:t>
      </w:r>
      <w:r w:rsidR="00177262">
        <w:rPr>
          <w:lang w:val="en-US"/>
        </w:rPr>
        <w:t>goods</w:t>
      </w:r>
      <w:r w:rsidRPr="00177262">
        <w:rPr>
          <w:lang w:val="en-US"/>
        </w:rPr>
        <w:t xml:space="preserve">, </w:t>
      </w:r>
      <w:r>
        <w:rPr>
          <w:lang w:val="en-US"/>
        </w:rPr>
        <w:t>refrain</w:t>
      </w:r>
      <w:r w:rsidRPr="00177262">
        <w:rPr>
          <w:lang w:val="en-US"/>
        </w:rPr>
        <w:t xml:space="preserve"> </w:t>
      </w:r>
      <w:r>
        <w:rPr>
          <w:lang w:val="en-US"/>
        </w:rPr>
        <w:t>from</w:t>
      </w:r>
      <w:r w:rsidRPr="00177262">
        <w:rPr>
          <w:lang w:val="en-US"/>
        </w:rPr>
        <w:t xml:space="preserve"> </w:t>
      </w:r>
      <w:r w:rsidR="00177262">
        <w:rPr>
          <w:lang w:val="en-US"/>
        </w:rPr>
        <w:t>buying non-recyclable items</w:t>
      </w:r>
      <w:r w:rsidRPr="00177262">
        <w:rPr>
          <w:lang w:val="en-US"/>
        </w:rPr>
        <w:t xml:space="preserve"> (</w:t>
      </w:r>
      <w:r w:rsidR="00177262">
        <w:rPr>
          <w:lang w:val="en-US"/>
        </w:rPr>
        <w:t>e.g.</w:t>
      </w:r>
      <w:r w:rsidRPr="00177262">
        <w:rPr>
          <w:lang w:val="en-US"/>
        </w:rPr>
        <w:t>,</w:t>
      </w:r>
      <w:r w:rsidR="00177262" w:rsidRPr="00177262">
        <w:rPr>
          <w:lang w:val="en-US"/>
        </w:rPr>
        <w:t xml:space="preserve"> </w:t>
      </w:r>
      <w:r w:rsidR="00177262">
        <w:rPr>
          <w:lang w:val="en-US"/>
        </w:rPr>
        <w:t xml:space="preserve">by buying loose-leaf tea instead of </w:t>
      </w:r>
      <w:r w:rsidR="000366C4">
        <w:rPr>
          <w:lang w:val="en-US"/>
        </w:rPr>
        <w:t xml:space="preserve">tea packaged in </w:t>
      </w:r>
      <w:r w:rsidR="00177262">
        <w:rPr>
          <w:lang w:val="en-US"/>
        </w:rPr>
        <w:t>teabags</w:t>
      </w:r>
      <w:r w:rsidRPr="00177262">
        <w:rPr>
          <w:lang w:val="en-US"/>
        </w:rPr>
        <w:t>).</w:t>
      </w:r>
    </w:p>
    <w:p w:rsidR="009377A7" w:rsidRPr="00177262" w:rsidRDefault="009377A7" w:rsidP="00E65098">
      <w:pPr>
        <w:pStyle w:val="a3"/>
        <w:rPr>
          <w:lang w:val="en-US"/>
        </w:rPr>
      </w:pPr>
    </w:p>
    <w:p w:rsidR="009377A7" w:rsidRPr="00AC15E1" w:rsidRDefault="00AC15E1" w:rsidP="00E65098">
      <w:pPr>
        <w:pStyle w:val="a3"/>
        <w:ind w:left="119"/>
        <w:jc w:val="both"/>
        <w:rPr>
          <w:lang w:val="en-US"/>
        </w:rPr>
      </w:pPr>
      <w:r>
        <w:rPr>
          <w:lang w:val="en-US"/>
        </w:rPr>
        <w:t>Where applicable to organizing waste collection</w:t>
      </w:r>
      <w:r w:rsidRPr="00AC15E1">
        <w:rPr>
          <w:lang w:val="en-US"/>
        </w:rPr>
        <w:t>:</w:t>
      </w:r>
    </w:p>
    <w:p w:rsidR="009377A7" w:rsidRPr="00AC15E1" w:rsidRDefault="00AC15E1" w:rsidP="00E65098">
      <w:pPr>
        <w:pStyle w:val="a5"/>
        <w:numPr>
          <w:ilvl w:val="0"/>
          <w:numId w:val="1"/>
        </w:numPr>
        <w:tabs>
          <w:tab w:val="left" w:pos="841"/>
        </w:tabs>
        <w:ind w:right="104"/>
        <w:jc w:val="both"/>
        <w:rPr>
          <w:lang w:val="en-US"/>
        </w:rPr>
      </w:pPr>
      <w:r>
        <w:rPr>
          <w:lang w:val="en-US"/>
        </w:rPr>
        <w:t>facilitate</w:t>
      </w:r>
      <w:r w:rsidRPr="00AC15E1">
        <w:rPr>
          <w:lang w:val="en-US"/>
        </w:rPr>
        <w:t xml:space="preserve"> </w:t>
      </w:r>
      <w:r>
        <w:rPr>
          <w:lang w:val="en-US"/>
        </w:rPr>
        <w:t>separate</w:t>
      </w:r>
      <w:r w:rsidRPr="00AC15E1">
        <w:rPr>
          <w:lang w:val="en-US"/>
        </w:rPr>
        <w:t xml:space="preserve"> </w:t>
      </w:r>
      <w:r>
        <w:rPr>
          <w:lang w:val="en-US"/>
        </w:rPr>
        <w:t>collection</w:t>
      </w:r>
      <w:r w:rsidRPr="00AC15E1">
        <w:rPr>
          <w:lang w:val="en-US"/>
        </w:rPr>
        <w:t xml:space="preserve"> </w:t>
      </w:r>
      <w:r>
        <w:rPr>
          <w:lang w:val="en-US"/>
        </w:rPr>
        <w:t>of</w:t>
      </w:r>
      <w:r w:rsidRPr="00AC15E1">
        <w:rPr>
          <w:lang w:val="en-US"/>
        </w:rPr>
        <w:t xml:space="preserve"> </w:t>
      </w:r>
      <w:r>
        <w:rPr>
          <w:lang w:val="en-US"/>
        </w:rPr>
        <w:t>waste</w:t>
      </w:r>
      <w:r w:rsidRPr="00AC15E1">
        <w:rPr>
          <w:lang w:val="en-US"/>
        </w:rPr>
        <w:t xml:space="preserve"> </w:t>
      </w:r>
      <w:r>
        <w:rPr>
          <w:lang w:val="en-US"/>
        </w:rPr>
        <w:t>at</w:t>
      </w:r>
      <w:r w:rsidRPr="00AC15E1">
        <w:rPr>
          <w:lang w:val="en-US"/>
        </w:rPr>
        <w:t xml:space="preserve"> </w:t>
      </w:r>
      <w:r>
        <w:rPr>
          <w:lang w:val="en-US"/>
        </w:rPr>
        <w:t>in</w:t>
      </w:r>
      <w:r w:rsidRPr="00AC15E1">
        <w:rPr>
          <w:lang w:val="en-US"/>
        </w:rPr>
        <w:t>-</w:t>
      </w:r>
      <w:r>
        <w:rPr>
          <w:lang w:val="en-US"/>
        </w:rPr>
        <w:t>person</w:t>
      </w:r>
      <w:r w:rsidRPr="00AC15E1">
        <w:rPr>
          <w:lang w:val="en-US"/>
        </w:rPr>
        <w:t xml:space="preserve"> </w:t>
      </w:r>
      <w:r>
        <w:rPr>
          <w:lang w:val="en-US"/>
        </w:rPr>
        <w:t>events</w:t>
      </w:r>
      <w:r w:rsidRPr="00AC15E1">
        <w:rPr>
          <w:lang w:val="en-US"/>
        </w:rPr>
        <w:t xml:space="preserve"> </w:t>
      </w:r>
      <w:r>
        <w:rPr>
          <w:lang w:val="en-US"/>
        </w:rPr>
        <w:t>and</w:t>
      </w:r>
      <w:r w:rsidRPr="00AC15E1">
        <w:rPr>
          <w:lang w:val="en-US"/>
        </w:rPr>
        <w:t xml:space="preserve"> </w:t>
      </w:r>
      <w:r w:rsidR="00A37A12">
        <w:rPr>
          <w:lang w:val="en-US"/>
        </w:rPr>
        <w:t>advise</w:t>
      </w:r>
      <w:r w:rsidR="00446A17">
        <w:rPr>
          <w:lang w:val="en-US"/>
        </w:rPr>
        <w:t xml:space="preserve"> attendees </w:t>
      </w:r>
      <w:r w:rsidR="00A37A12">
        <w:rPr>
          <w:lang w:val="en-US"/>
        </w:rPr>
        <w:t xml:space="preserve">(prior to the start of the event in question) about the requirement </w:t>
      </w:r>
      <w:r w:rsidR="00446A17">
        <w:rPr>
          <w:lang w:val="en-US"/>
        </w:rPr>
        <w:t>to</w:t>
      </w:r>
      <w:r>
        <w:rPr>
          <w:lang w:val="en-US"/>
        </w:rPr>
        <w:t xml:space="preserve"> </w:t>
      </w:r>
      <w:r w:rsidR="00446A17">
        <w:rPr>
          <w:lang w:val="en-US"/>
        </w:rPr>
        <w:t>sort waste</w:t>
      </w:r>
      <w:r w:rsidRPr="00AC15E1">
        <w:rPr>
          <w:lang w:val="en-US"/>
        </w:rPr>
        <w:t>;</w:t>
      </w:r>
    </w:p>
    <w:p w:rsidR="009377A7" w:rsidRPr="00446A17" w:rsidRDefault="00446A17" w:rsidP="00E65098">
      <w:pPr>
        <w:pStyle w:val="a5"/>
        <w:numPr>
          <w:ilvl w:val="0"/>
          <w:numId w:val="1"/>
        </w:numPr>
        <w:tabs>
          <w:tab w:val="left" w:pos="841"/>
        </w:tabs>
        <w:spacing w:before="2"/>
        <w:ind w:right="105"/>
        <w:jc w:val="both"/>
        <w:rPr>
          <w:lang w:val="en-US"/>
        </w:rPr>
      </w:pPr>
      <w:r>
        <w:rPr>
          <w:lang w:val="en-US"/>
        </w:rPr>
        <w:t>sort</w:t>
      </w:r>
      <w:r w:rsidRPr="00446A17">
        <w:rPr>
          <w:lang w:val="en-US"/>
        </w:rPr>
        <w:t xml:space="preserve"> </w:t>
      </w:r>
      <w:r>
        <w:rPr>
          <w:lang w:val="en-US"/>
        </w:rPr>
        <w:t>and</w:t>
      </w:r>
      <w:r w:rsidRPr="00446A17">
        <w:rPr>
          <w:lang w:val="en-US"/>
        </w:rPr>
        <w:t xml:space="preserve"> </w:t>
      </w:r>
      <w:r>
        <w:rPr>
          <w:lang w:val="en-US"/>
        </w:rPr>
        <w:t>transfer</w:t>
      </w:r>
      <w:r w:rsidRPr="00446A17">
        <w:rPr>
          <w:lang w:val="en-US"/>
        </w:rPr>
        <w:t xml:space="preserve"> </w:t>
      </w:r>
      <w:r>
        <w:rPr>
          <w:lang w:val="en-US"/>
        </w:rPr>
        <w:t>waste</w:t>
      </w:r>
      <w:r w:rsidRPr="00446A17">
        <w:rPr>
          <w:lang w:val="en-US"/>
        </w:rPr>
        <w:t xml:space="preserve"> </w:t>
      </w:r>
      <w:r>
        <w:rPr>
          <w:lang w:val="en-US"/>
        </w:rPr>
        <w:t>for</w:t>
      </w:r>
      <w:r w:rsidRPr="00446A17">
        <w:rPr>
          <w:lang w:val="en-US"/>
        </w:rPr>
        <w:t xml:space="preserve"> </w:t>
      </w:r>
      <w:r>
        <w:rPr>
          <w:lang w:val="en-US"/>
        </w:rPr>
        <w:t>recycling</w:t>
      </w:r>
      <w:r w:rsidRPr="00446A17">
        <w:rPr>
          <w:lang w:val="en-US"/>
        </w:rPr>
        <w:t xml:space="preserve"> </w:t>
      </w:r>
      <w:r>
        <w:rPr>
          <w:lang w:val="en-US"/>
        </w:rPr>
        <w:t>by</w:t>
      </w:r>
      <w:r w:rsidRPr="00446A17">
        <w:rPr>
          <w:lang w:val="en-US"/>
        </w:rPr>
        <w:t xml:space="preserve"> </w:t>
      </w:r>
      <w:r>
        <w:rPr>
          <w:lang w:val="en-US"/>
        </w:rPr>
        <w:t>using</w:t>
      </w:r>
      <w:r w:rsidRPr="00446A17">
        <w:rPr>
          <w:lang w:val="en-US"/>
        </w:rPr>
        <w:t xml:space="preserve"> </w:t>
      </w:r>
      <w:r>
        <w:rPr>
          <w:lang w:val="en-US"/>
        </w:rPr>
        <w:t>contractors’ services (</w:t>
      </w:r>
      <w:r w:rsidR="00A37A12">
        <w:rPr>
          <w:lang w:val="en-US"/>
        </w:rPr>
        <w:t>e.g.,</w:t>
      </w:r>
      <w:r>
        <w:rPr>
          <w:lang w:val="en-US"/>
        </w:rPr>
        <w:t xml:space="preserve"> by </w:t>
      </w:r>
      <w:r w:rsidR="00A37A12">
        <w:rPr>
          <w:lang w:val="en-US"/>
        </w:rPr>
        <w:t>contracting</w:t>
      </w:r>
      <w:r>
        <w:rPr>
          <w:lang w:val="en-US"/>
        </w:rPr>
        <w:t xml:space="preserve"> local eco</w:t>
      </w:r>
      <w:r w:rsidR="00544AC1">
        <w:rPr>
          <w:lang w:val="en-US"/>
        </w:rPr>
        <w:t>-</w:t>
      </w:r>
      <w:r>
        <w:rPr>
          <w:lang w:val="en-US"/>
        </w:rPr>
        <w:t>taxis)</w:t>
      </w:r>
      <w:r w:rsidRPr="00446A17">
        <w:rPr>
          <w:lang w:val="en-US"/>
        </w:rPr>
        <w:t xml:space="preserve"> </w:t>
      </w:r>
      <w:r>
        <w:rPr>
          <w:lang w:val="en-US"/>
        </w:rPr>
        <w:t xml:space="preserve">including </w:t>
      </w:r>
      <w:r w:rsidR="006D20F8">
        <w:rPr>
          <w:lang w:val="en-US"/>
        </w:rPr>
        <w:t xml:space="preserve">such </w:t>
      </w:r>
      <w:r>
        <w:rPr>
          <w:lang w:val="en-US"/>
        </w:rPr>
        <w:t>key waste fractions as plastics, glass, metal, paper, and general waste</w:t>
      </w:r>
      <w:r w:rsidRPr="00446A17">
        <w:rPr>
          <w:lang w:val="en-US"/>
        </w:rPr>
        <w:t>.</w:t>
      </w:r>
    </w:p>
    <w:p w:rsidR="009377A7" w:rsidRPr="00446A17" w:rsidRDefault="009377A7" w:rsidP="00E65098">
      <w:pPr>
        <w:pStyle w:val="a3"/>
        <w:spacing w:before="1"/>
        <w:rPr>
          <w:lang w:val="en-US"/>
        </w:rPr>
      </w:pPr>
    </w:p>
    <w:p w:rsidR="009377A7" w:rsidRPr="00446A17" w:rsidRDefault="00446A17" w:rsidP="00E65098">
      <w:pPr>
        <w:pStyle w:val="a3"/>
        <w:ind w:left="119" w:right="112"/>
        <w:jc w:val="both"/>
        <w:rPr>
          <w:lang w:val="en-US"/>
        </w:rPr>
      </w:pPr>
      <w:r>
        <w:rPr>
          <w:lang w:val="en-US"/>
        </w:rPr>
        <w:t>These</w:t>
      </w:r>
      <w:r w:rsidRPr="00446A17">
        <w:rPr>
          <w:lang w:val="en-US"/>
        </w:rPr>
        <w:t xml:space="preserve"> </w:t>
      </w:r>
      <w:r>
        <w:rPr>
          <w:lang w:val="en-US"/>
        </w:rPr>
        <w:t>guidelines</w:t>
      </w:r>
      <w:r w:rsidRPr="00446A17">
        <w:rPr>
          <w:lang w:val="en-US"/>
        </w:rPr>
        <w:t xml:space="preserve"> </w:t>
      </w:r>
      <w:r>
        <w:rPr>
          <w:lang w:val="en-US"/>
        </w:rPr>
        <w:t>may</w:t>
      </w:r>
      <w:r w:rsidRPr="00446A17">
        <w:rPr>
          <w:lang w:val="en-US"/>
        </w:rPr>
        <w:t xml:space="preserve"> </w:t>
      </w:r>
      <w:r>
        <w:rPr>
          <w:lang w:val="en-US"/>
        </w:rPr>
        <w:t>be</w:t>
      </w:r>
      <w:r w:rsidRPr="00446A17">
        <w:rPr>
          <w:lang w:val="en-US"/>
        </w:rPr>
        <w:t xml:space="preserve"> </w:t>
      </w:r>
      <w:r>
        <w:rPr>
          <w:lang w:val="en-US"/>
        </w:rPr>
        <w:t>followed</w:t>
      </w:r>
      <w:r w:rsidRPr="00446A17">
        <w:rPr>
          <w:lang w:val="en-US"/>
        </w:rPr>
        <w:t xml:space="preserve"> </w:t>
      </w:r>
      <w:r>
        <w:rPr>
          <w:lang w:val="en-US"/>
        </w:rPr>
        <w:t>in</w:t>
      </w:r>
      <w:r w:rsidRPr="00446A17">
        <w:rPr>
          <w:lang w:val="en-US"/>
        </w:rPr>
        <w:t xml:space="preserve"> </w:t>
      </w:r>
      <w:r>
        <w:rPr>
          <w:lang w:val="en-US"/>
        </w:rPr>
        <w:t>full</w:t>
      </w:r>
      <w:r w:rsidRPr="00446A17">
        <w:rPr>
          <w:lang w:val="en-US"/>
        </w:rPr>
        <w:t xml:space="preserve"> </w:t>
      </w:r>
      <w:r>
        <w:rPr>
          <w:lang w:val="en-US"/>
        </w:rPr>
        <w:t>or</w:t>
      </w:r>
      <w:r w:rsidRPr="00446A17">
        <w:rPr>
          <w:lang w:val="en-US"/>
        </w:rPr>
        <w:t xml:space="preserve"> </w:t>
      </w:r>
      <w:r>
        <w:rPr>
          <w:lang w:val="en-US"/>
        </w:rPr>
        <w:t>in</w:t>
      </w:r>
      <w:r w:rsidRPr="00446A17">
        <w:rPr>
          <w:lang w:val="en-US"/>
        </w:rPr>
        <w:t xml:space="preserve"> </w:t>
      </w:r>
      <w:r>
        <w:rPr>
          <w:lang w:val="en-US"/>
        </w:rPr>
        <w:t>part</w:t>
      </w:r>
      <w:r w:rsidRPr="00446A17">
        <w:rPr>
          <w:lang w:val="en-US"/>
        </w:rPr>
        <w:t xml:space="preserve"> </w:t>
      </w:r>
      <w:r>
        <w:rPr>
          <w:lang w:val="en-US"/>
        </w:rPr>
        <w:t>by</w:t>
      </w:r>
      <w:r w:rsidRPr="00446A17">
        <w:rPr>
          <w:lang w:val="en-US"/>
        </w:rPr>
        <w:t xml:space="preserve"> </w:t>
      </w:r>
      <w:r>
        <w:rPr>
          <w:lang w:val="en-US"/>
        </w:rPr>
        <w:t>SIBUR</w:t>
      </w:r>
      <w:r w:rsidRPr="00446A17">
        <w:rPr>
          <w:lang w:val="en-US"/>
        </w:rPr>
        <w:t>’</w:t>
      </w:r>
      <w:r>
        <w:rPr>
          <w:lang w:val="en-US"/>
        </w:rPr>
        <w:t>s</w:t>
      </w:r>
      <w:r w:rsidRPr="00446A17">
        <w:rPr>
          <w:lang w:val="en-US"/>
        </w:rPr>
        <w:t xml:space="preserve"> </w:t>
      </w:r>
      <w:r>
        <w:rPr>
          <w:lang w:val="en-US"/>
        </w:rPr>
        <w:t>partners</w:t>
      </w:r>
      <w:r w:rsidRPr="00446A17">
        <w:rPr>
          <w:lang w:val="en-US"/>
        </w:rPr>
        <w:t xml:space="preserve"> </w:t>
      </w:r>
      <w:r>
        <w:rPr>
          <w:lang w:val="en-US"/>
        </w:rPr>
        <w:t>and</w:t>
      </w:r>
      <w:r w:rsidRPr="00446A17">
        <w:rPr>
          <w:lang w:val="en-US"/>
        </w:rPr>
        <w:t xml:space="preserve"> </w:t>
      </w:r>
      <w:r>
        <w:rPr>
          <w:lang w:val="en-US"/>
        </w:rPr>
        <w:t>grantees</w:t>
      </w:r>
      <w:r w:rsidRPr="00446A17">
        <w:rPr>
          <w:lang w:val="en-US"/>
        </w:rPr>
        <w:t xml:space="preserve">, </w:t>
      </w:r>
      <w:r>
        <w:rPr>
          <w:lang w:val="en-US"/>
        </w:rPr>
        <w:t>as</w:t>
      </w:r>
      <w:r w:rsidRPr="00446A17">
        <w:rPr>
          <w:lang w:val="en-US"/>
        </w:rPr>
        <w:t xml:space="preserve"> </w:t>
      </w:r>
      <w:r>
        <w:rPr>
          <w:lang w:val="en-US"/>
        </w:rPr>
        <w:t>well</w:t>
      </w:r>
      <w:r w:rsidRPr="00446A17">
        <w:rPr>
          <w:lang w:val="en-US"/>
        </w:rPr>
        <w:t xml:space="preserve"> </w:t>
      </w:r>
      <w:r>
        <w:rPr>
          <w:lang w:val="en-US"/>
        </w:rPr>
        <w:t>as</w:t>
      </w:r>
      <w:r w:rsidRPr="00446A17">
        <w:rPr>
          <w:lang w:val="en-US"/>
        </w:rPr>
        <w:t xml:space="preserve"> </w:t>
      </w:r>
      <w:r w:rsidR="00A37A12">
        <w:rPr>
          <w:lang w:val="en-US"/>
        </w:rPr>
        <w:t xml:space="preserve">by </w:t>
      </w:r>
      <w:r>
        <w:rPr>
          <w:lang w:val="en-US"/>
        </w:rPr>
        <w:t>other</w:t>
      </w:r>
      <w:r w:rsidRPr="00446A17">
        <w:rPr>
          <w:lang w:val="en-US"/>
        </w:rPr>
        <w:t xml:space="preserve"> </w:t>
      </w:r>
      <w:r>
        <w:rPr>
          <w:lang w:val="en-US"/>
        </w:rPr>
        <w:t xml:space="preserve">stakeholders </w:t>
      </w:r>
      <w:r w:rsidR="00A37A12">
        <w:rPr>
          <w:lang w:val="en-US"/>
        </w:rPr>
        <w:t xml:space="preserve">with due consideration given to </w:t>
      </w:r>
      <w:r>
        <w:rPr>
          <w:lang w:val="en-US"/>
        </w:rPr>
        <w:t>specific projects’ goals, objectives</w:t>
      </w:r>
      <w:r w:rsidR="00F02BAA">
        <w:rPr>
          <w:lang w:val="en-US"/>
        </w:rPr>
        <w:t>,</w:t>
      </w:r>
      <w:r>
        <w:rPr>
          <w:lang w:val="en-US"/>
        </w:rPr>
        <w:t xml:space="preserve"> and </w:t>
      </w:r>
      <w:r w:rsidR="006D20F8">
        <w:rPr>
          <w:lang w:val="en-US"/>
        </w:rPr>
        <w:t>character.</w:t>
      </w:r>
    </w:p>
    <w:p w:rsidR="009377A7" w:rsidRPr="00446A17" w:rsidRDefault="009377A7" w:rsidP="00E65098">
      <w:pPr>
        <w:pStyle w:val="a3"/>
        <w:spacing w:before="3"/>
        <w:rPr>
          <w:lang w:val="en-US"/>
        </w:rPr>
      </w:pPr>
    </w:p>
    <w:p w:rsidR="009377A7" w:rsidRPr="00544AC1" w:rsidRDefault="00544AC1" w:rsidP="00E65098">
      <w:pPr>
        <w:pStyle w:val="a3"/>
        <w:ind w:left="119" w:right="108"/>
        <w:jc w:val="both"/>
        <w:rPr>
          <w:lang w:val="en-US"/>
        </w:rPr>
      </w:pPr>
      <w:r>
        <w:rPr>
          <w:lang w:val="en-US"/>
        </w:rPr>
        <w:t>Should</w:t>
      </w:r>
      <w:r w:rsidRPr="00544AC1">
        <w:rPr>
          <w:lang w:val="en-US"/>
        </w:rPr>
        <w:t xml:space="preserve"> </w:t>
      </w:r>
      <w:r>
        <w:rPr>
          <w:lang w:val="en-US"/>
        </w:rPr>
        <w:t>any</w:t>
      </w:r>
      <w:r w:rsidRPr="00544AC1">
        <w:rPr>
          <w:lang w:val="en-US"/>
        </w:rPr>
        <w:t xml:space="preserve"> </w:t>
      </w:r>
      <w:r>
        <w:rPr>
          <w:lang w:val="en-US"/>
        </w:rPr>
        <w:t>questions</w:t>
      </w:r>
      <w:r w:rsidRPr="00544AC1">
        <w:rPr>
          <w:lang w:val="en-US"/>
        </w:rPr>
        <w:t xml:space="preserve">, </w:t>
      </w:r>
      <w:r>
        <w:rPr>
          <w:lang w:val="en-US"/>
        </w:rPr>
        <w:t>comments</w:t>
      </w:r>
      <w:r w:rsidRPr="00544AC1">
        <w:rPr>
          <w:lang w:val="en-US"/>
        </w:rPr>
        <w:t xml:space="preserve">, </w:t>
      </w:r>
      <w:r>
        <w:rPr>
          <w:lang w:val="en-US"/>
        </w:rPr>
        <w:t>or</w:t>
      </w:r>
      <w:r w:rsidRPr="00544AC1">
        <w:rPr>
          <w:lang w:val="en-US"/>
        </w:rPr>
        <w:t xml:space="preserve"> </w:t>
      </w:r>
      <w:r>
        <w:rPr>
          <w:lang w:val="en-US"/>
        </w:rPr>
        <w:t>suggestions</w:t>
      </w:r>
      <w:r w:rsidRPr="00544AC1">
        <w:rPr>
          <w:lang w:val="en-US"/>
        </w:rPr>
        <w:t xml:space="preserve"> </w:t>
      </w:r>
      <w:r>
        <w:rPr>
          <w:lang w:val="en-US"/>
        </w:rPr>
        <w:t>arise</w:t>
      </w:r>
      <w:r w:rsidRPr="00544AC1">
        <w:rPr>
          <w:lang w:val="en-US"/>
        </w:rPr>
        <w:t xml:space="preserve"> </w:t>
      </w:r>
      <w:r>
        <w:rPr>
          <w:lang w:val="en-US"/>
        </w:rPr>
        <w:t>in</w:t>
      </w:r>
      <w:r w:rsidRPr="00544AC1">
        <w:rPr>
          <w:lang w:val="en-US"/>
        </w:rPr>
        <w:t xml:space="preserve"> </w:t>
      </w:r>
      <w:r>
        <w:rPr>
          <w:lang w:val="en-US"/>
        </w:rPr>
        <w:t>connection</w:t>
      </w:r>
      <w:r w:rsidRPr="00544AC1">
        <w:rPr>
          <w:lang w:val="en-US"/>
        </w:rPr>
        <w:t xml:space="preserve"> </w:t>
      </w:r>
      <w:r>
        <w:rPr>
          <w:lang w:val="en-US"/>
        </w:rPr>
        <w:t>with</w:t>
      </w:r>
      <w:r w:rsidRPr="00544AC1">
        <w:rPr>
          <w:lang w:val="en-US"/>
        </w:rPr>
        <w:t xml:space="preserve"> </w:t>
      </w:r>
      <w:r>
        <w:rPr>
          <w:lang w:val="en-US"/>
        </w:rPr>
        <w:t>these</w:t>
      </w:r>
      <w:r w:rsidRPr="00544AC1">
        <w:rPr>
          <w:lang w:val="en-US"/>
        </w:rPr>
        <w:t xml:space="preserve"> </w:t>
      </w:r>
      <w:r>
        <w:rPr>
          <w:lang w:val="en-US"/>
        </w:rPr>
        <w:t xml:space="preserve">Guidelines, these should be </w:t>
      </w:r>
      <w:r w:rsidR="0020359E">
        <w:rPr>
          <w:lang w:val="en-US"/>
        </w:rPr>
        <w:t>forwarded</w:t>
      </w:r>
      <w:r>
        <w:rPr>
          <w:lang w:val="en-US"/>
        </w:rPr>
        <w:t xml:space="preserve"> to the following address:</w:t>
      </w:r>
      <w:r w:rsidRPr="00544AC1">
        <w:rPr>
          <w:lang w:val="en-US"/>
        </w:rPr>
        <w:t xml:space="preserve"> </w:t>
      </w:r>
      <w:hyperlink r:id="rId5">
        <w:r w:rsidRPr="00544AC1">
          <w:rPr>
            <w:color w:val="0462C1"/>
            <w:u w:val="single" w:color="0462C1"/>
            <w:lang w:val="en-US"/>
          </w:rPr>
          <w:t>eco@formula-hd.ru</w:t>
        </w:r>
      </w:hyperlink>
      <w:r w:rsidRPr="00544AC1">
        <w:rPr>
          <w:lang w:val="en-US"/>
        </w:rPr>
        <w:t>.</w:t>
      </w:r>
    </w:p>
    <w:p w:rsidR="009377A7" w:rsidRPr="00544AC1" w:rsidRDefault="009377A7" w:rsidP="00E65098">
      <w:pPr>
        <w:pStyle w:val="a3"/>
        <w:spacing w:before="1"/>
        <w:rPr>
          <w:sz w:val="14"/>
          <w:lang w:val="en-US"/>
        </w:rPr>
      </w:pPr>
    </w:p>
    <w:p w:rsidR="00544AC1" w:rsidRPr="00141072" w:rsidRDefault="00544AC1" w:rsidP="00544AC1">
      <w:pPr>
        <w:pStyle w:val="a3"/>
        <w:spacing w:before="94"/>
        <w:ind w:left="119" w:right="101"/>
        <w:jc w:val="both"/>
        <w:rPr>
          <w:lang w:val="en-US"/>
        </w:rPr>
      </w:pPr>
      <w:r w:rsidRPr="00141072">
        <w:rPr>
          <w:lang w:val="en-US"/>
        </w:rPr>
        <w:t xml:space="preserve">These </w:t>
      </w:r>
      <w:r>
        <w:rPr>
          <w:lang w:val="en-US"/>
        </w:rPr>
        <w:t>Guidelines</w:t>
      </w:r>
      <w:r w:rsidRPr="00141072">
        <w:rPr>
          <w:lang w:val="en-US"/>
        </w:rPr>
        <w:t xml:space="preserve"> are subject to periodic review to ensure </w:t>
      </w:r>
      <w:r w:rsidR="0020359E">
        <w:rPr>
          <w:lang w:val="en-US"/>
        </w:rPr>
        <w:t>they remain</w:t>
      </w:r>
      <w:r>
        <w:rPr>
          <w:lang w:val="en-US"/>
        </w:rPr>
        <w:t xml:space="preserve"> </w:t>
      </w:r>
      <w:r w:rsidRPr="00141072">
        <w:rPr>
          <w:lang w:val="en-US"/>
        </w:rPr>
        <w:t>complian</w:t>
      </w:r>
      <w:r w:rsidR="0020359E">
        <w:rPr>
          <w:lang w:val="en-US"/>
        </w:rPr>
        <w:t>t</w:t>
      </w:r>
      <w:r w:rsidRPr="00141072">
        <w:rPr>
          <w:lang w:val="en-US"/>
        </w:rPr>
        <w:t xml:space="preserve"> with international </w:t>
      </w:r>
      <w:r>
        <w:rPr>
          <w:lang w:val="en-US"/>
        </w:rPr>
        <w:t>environmental</w:t>
      </w:r>
      <w:r w:rsidRPr="00141072">
        <w:rPr>
          <w:lang w:val="en-US"/>
        </w:rPr>
        <w:t xml:space="preserve"> standards and </w:t>
      </w:r>
      <w:r>
        <w:rPr>
          <w:lang w:val="en-US"/>
        </w:rPr>
        <w:t>applicable</w:t>
      </w:r>
      <w:r w:rsidRPr="00141072">
        <w:rPr>
          <w:lang w:val="en-US"/>
        </w:rPr>
        <w:t xml:space="preserve"> Russian and international </w:t>
      </w:r>
      <w:r>
        <w:rPr>
          <w:lang w:val="en-US"/>
        </w:rPr>
        <w:t>legislation</w:t>
      </w:r>
      <w:r w:rsidRPr="00141072">
        <w:rPr>
          <w:lang w:val="en-US"/>
        </w:rPr>
        <w:t>.</w:t>
      </w:r>
    </w:p>
    <w:p w:rsidR="009377A7" w:rsidRPr="00882628" w:rsidRDefault="009377A7" w:rsidP="00E65098">
      <w:pPr>
        <w:pStyle w:val="a3"/>
        <w:spacing w:before="94"/>
        <w:ind w:left="119" w:right="101"/>
        <w:jc w:val="both"/>
        <w:rPr>
          <w:lang w:val="en-US"/>
        </w:rPr>
      </w:pPr>
    </w:p>
    <w:sectPr w:rsidR="009377A7" w:rsidRPr="00882628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7652F"/>
    <w:multiLevelType w:val="hybridMultilevel"/>
    <w:tmpl w:val="EB327E6E"/>
    <w:lvl w:ilvl="0" w:tplc="CB7E5DC8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78FDC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7D3A895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DF740CC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04EAF2B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E1E46D9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8DC867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BA9C6FB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0BCC02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 w16cid:durableId="2555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A7"/>
    <w:rsid w:val="000366C4"/>
    <w:rsid w:val="00073112"/>
    <w:rsid w:val="00177262"/>
    <w:rsid w:val="001E2E92"/>
    <w:rsid w:val="0020359E"/>
    <w:rsid w:val="002342AD"/>
    <w:rsid w:val="002A64A1"/>
    <w:rsid w:val="00446A17"/>
    <w:rsid w:val="004C7D81"/>
    <w:rsid w:val="00544AC1"/>
    <w:rsid w:val="00642E06"/>
    <w:rsid w:val="006840BC"/>
    <w:rsid w:val="006C17BB"/>
    <w:rsid w:val="006D20F8"/>
    <w:rsid w:val="007002BB"/>
    <w:rsid w:val="00882628"/>
    <w:rsid w:val="009377A7"/>
    <w:rsid w:val="00A37A12"/>
    <w:rsid w:val="00AC15E1"/>
    <w:rsid w:val="00BD7791"/>
    <w:rsid w:val="00E56D6E"/>
    <w:rsid w:val="00E65098"/>
    <w:rsid w:val="00E65790"/>
    <w:rsid w:val="00F02BAA"/>
    <w:rsid w:val="00F2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DBA7E"/>
  <w15:docId w15:val="{0AFB3932-B149-9643-AD34-1FF9E579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8"/>
      <w:ind w:left="269" w:right="2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40" w:right="10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formula-h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Шутилин</dc:creator>
  <cp:lastModifiedBy>Microsoft Office User</cp:lastModifiedBy>
  <cp:revision>3</cp:revision>
  <dcterms:created xsi:type="dcterms:W3CDTF">2024-03-06T22:15:00Z</dcterms:created>
  <dcterms:modified xsi:type="dcterms:W3CDTF">2024-04-01T16:39:00Z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www.ilovepdf.com</vt:lpwstr>
  </property>
</Properties>
</file>